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utlineLvl w:val="0"/>
        <w:rPr>
          <w:rFonts w:ascii="Times New Roman" w:hAnsi="Times New Roman" w:eastAsia="MS Mincho" w:cs="Times New Roman"/>
          <w:b/>
          <w:bCs/>
        </w:rPr>
      </w:pPr>
    </w:p>
    <w:p>
      <w:pPr>
        <w:pStyle w:val="6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АДМИНИСТРАЦИЯ</w:t>
      </w:r>
    </w:p>
    <w:p>
      <w:pPr>
        <w:pStyle w:val="6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МУНИЦИПАЛЬНОГО ОБРАЗОВАНИЯ СЕЛЬСКОЕ ПОСЕЛЕНИЕ</w:t>
      </w:r>
    </w:p>
    <w:p>
      <w:pPr>
        <w:pStyle w:val="6"/>
        <w:jc w:val="center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«ДЕРЕВНЯ КОЛЫХМАНОВО»</w:t>
      </w:r>
    </w:p>
    <w:p>
      <w:pPr>
        <w:pStyle w:val="6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pStyle w:val="6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pStyle w:val="6"/>
        <w:spacing w:line="276" w:lineRule="auto"/>
        <w:rPr>
          <w:rFonts w:ascii="Times New Roman" w:hAnsi="Times New Roman" w:eastAsia="MS Mincho" w:cs="Times New Roman"/>
          <w:b/>
          <w:bCs/>
          <w:sz w:val="26"/>
          <w:szCs w:val="26"/>
        </w:rPr>
      </w:pPr>
    </w:p>
    <w:p>
      <w:pPr>
        <w:pStyle w:val="7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rFonts w:hint="default"/>
          <w:b/>
          <w:sz w:val="26"/>
          <w:szCs w:val="26"/>
          <w:lang w:val="ru-RU"/>
        </w:rPr>
      </w:pPr>
      <w:r>
        <w:rPr>
          <w:b/>
          <w:sz w:val="28"/>
          <w:szCs w:val="28"/>
        </w:rPr>
        <w:t xml:space="preserve">от   </w:t>
      </w:r>
      <w:r>
        <w:rPr>
          <w:rFonts w:hint="default"/>
          <w:b/>
          <w:sz w:val="28"/>
          <w:szCs w:val="28"/>
          <w:lang w:val="ru-RU"/>
        </w:rPr>
        <w:t>01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февраля</w:t>
      </w:r>
      <w:r>
        <w:rPr>
          <w:b/>
          <w:sz w:val="26"/>
          <w:szCs w:val="26"/>
        </w:rPr>
        <w:t xml:space="preserve">  202</w:t>
      </w:r>
      <w:r>
        <w:rPr>
          <w:rFonts w:hint="default"/>
          <w:b/>
          <w:sz w:val="26"/>
          <w:szCs w:val="26"/>
          <w:lang w:val="ru-RU"/>
        </w:rPr>
        <w:t>4</w:t>
      </w:r>
      <w:r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№ </w:t>
      </w:r>
      <w:r>
        <w:rPr>
          <w:rFonts w:hint="default"/>
          <w:b/>
          <w:sz w:val="26"/>
          <w:szCs w:val="26"/>
          <w:lang w:val="ru-RU"/>
        </w:rPr>
        <w:t>8</w:t>
      </w:r>
    </w:p>
    <w:p>
      <w:pPr>
        <w:rPr>
          <w:sz w:val="26"/>
          <w:szCs w:val="26"/>
        </w:rPr>
      </w:pPr>
    </w:p>
    <w:tbl>
      <w:tblPr>
        <w:tblStyle w:val="3"/>
        <w:tblW w:w="7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default"/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утверждении проектов карт-планов территории кадастрового квартала 40:24:</w:t>
            </w:r>
            <w:r>
              <w:rPr>
                <w:rFonts w:hint="default"/>
                <w:b/>
                <w:sz w:val="26"/>
                <w:szCs w:val="26"/>
                <w:lang w:val="ru-RU" w:eastAsia="en-US"/>
              </w:rPr>
              <w:t>030702</w:t>
            </w:r>
          </w:p>
          <w:p>
            <w:pPr>
              <w:rPr>
                <w:rFonts w:hint="default"/>
                <w:b/>
                <w:sz w:val="26"/>
                <w:szCs w:val="26"/>
                <w:lang w:val="ru-RU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кадастрового квартала 40:24:</w:t>
            </w:r>
            <w:r>
              <w:rPr>
                <w:rFonts w:hint="default"/>
                <w:b/>
                <w:sz w:val="26"/>
                <w:szCs w:val="26"/>
                <w:lang w:val="ru-RU" w:eastAsia="en-US"/>
              </w:rPr>
              <w:t>030901</w:t>
            </w:r>
          </w:p>
        </w:tc>
      </w:tr>
    </w:tbl>
    <w:p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Руководствуясь пунктом 1 статьи 42,2,, подпунктом 3 пункта 1 статьи 42,6, Федерального закона от 24.07.2007 № 221-ФЗ «О кадастровой деятельности», с учетом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40:24:</w:t>
      </w:r>
      <w:r>
        <w:rPr>
          <w:rFonts w:hint="default"/>
          <w:bCs/>
          <w:sz w:val="26"/>
          <w:szCs w:val="26"/>
          <w:lang w:val="ru-RU"/>
        </w:rPr>
        <w:t>030702</w:t>
      </w:r>
      <w:r>
        <w:rPr>
          <w:bCs/>
          <w:sz w:val="26"/>
          <w:szCs w:val="26"/>
        </w:rPr>
        <w:t>, 40:24:</w:t>
      </w:r>
      <w:r>
        <w:rPr>
          <w:rFonts w:hint="default"/>
          <w:bCs/>
          <w:sz w:val="26"/>
          <w:szCs w:val="26"/>
          <w:lang w:val="ru-RU"/>
        </w:rPr>
        <w:t>030901</w:t>
      </w:r>
      <w:r>
        <w:rPr>
          <w:bCs/>
          <w:sz w:val="26"/>
          <w:szCs w:val="26"/>
        </w:rPr>
        <w:t xml:space="preserve"> при выполнении комплексных кадастровых работ в соответствии с государственным (муниципальным) контрактом от </w:t>
      </w:r>
      <w:r>
        <w:rPr>
          <w:rFonts w:hint="default"/>
          <w:bCs/>
          <w:sz w:val="26"/>
          <w:szCs w:val="26"/>
          <w:lang w:val="ru-RU"/>
        </w:rPr>
        <w:t>30</w:t>
      </w:r>
      <w:r>
        <w:rPr>
          <w:rFonts w:eastAsiaTheme="minorHAnsi"/>
          <w:sz w:val="22"/>
          <w:szCs w:val="22"/>
          <w:lang w:eastAsia="en-US"/>
        </w:rPr>
        <w:t>.</w:t>
      </w:r>
      <w:r>
        <w:rPr>
          <w:rFonts w:hint="default" w:eastAsiaTheme="minorHAnsi"/>
          <w:sz w:val="22"/>
          <w:szCs w:val="22"/>
          <w:lang w:val="ru-RU" w:eastAsia="en-US"/>
        </w:rPr>
        <w:t>10</w:t>
      </w:r>
      <w:r>
        <w:rPr>
          <w:rFonts w:eastAsiaTheme="minorHAnsi"/>
          <w:sz w:val="22"/>
          <w:szCs w:val="22"/>
          <w:lang w:eastAsia="en-US"/>
        </w:rPr>
        <w:t>.202</w:t>
      </w:r>
      <w:r>
        <w:rPr>
          <w:rFonts w:hint="default" w:eastAsiaTheme="minorHAnsi"/>
          <w:sz w:val="22"/>
          <w:szCs w:val="22"/>
          <w:lang w:val="ru-RU" w:eastAsia="en-US"/>
        </w:rPr>
        <w:t>0</w:t>
      </w:r>
      <w:r>
        <w:rPr>
          <w:rFonts w:eastAsiaTheme="minorHAnsi"/>
          <w:sz w:val="22"/>
          <w:szCs w:val="22"/>
          <w:lang w:eastAsia="en-US"/>
        </w:rPr>
        <w:t xml:space="preserve"> № </w:t>
      </w:r>
      <w:r>
        <w:rPr>
          <w:rFonts w:hint="default" w:eastAsiaTheme="minorHAnsi"/>
          <w:sz w:val="22"/>
          <w:szCs w:val="22"/>
          <w:lang w:val="ru-RU" w:eastAsia="en-US"/>
        </w:rPr>
        <w:t>20</w:t>
      </w:r>
      <w:r>
        <w:rPr>
          <w:rFonts w:eastAsiaTheme="minorHAnsi"/>
          <w:sz w:val="22"/>
          <w:szCs w:val="22"/>
          <w:lang w:eastAsia="en-US"/>
        </w:rPr>
        <w:t>00000</w:t>
      </w:r>
      <w:r>
        <w:rPr>
          <w:rFonts w:hint="default" w:eastAsiaTheme="minorHAnsi"/>
          <w:sz w:val="22"/>
          <w:szCs w:val="22"/>
          <w:lang w:val="ru-RU" w:eastAsia="en-US"/>
        </w:rPr>
        <w:t>10428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>
        <w:rPr>
          <w:bCs/>
          <w:sz w:val="26"/>
          <w:szCs w:val="26"/>
        </w:rPr>
        <w:t xml:space="preserve">Уставом муниципального образования сельское поселение «Деревня Колыхманово», </w:t>
      </w:r>
      <w:r>
        <w:rPr>
          <w:b/>
          <w:bCs/>
          <w:sz w:val="26"/>
          <w:szCs w:val="26"/>
        </w:rPr>
        <w:t>администрация МО сельское поселение «Деревня Колыхманово»</w:t>
      </w:r>
    </w:p>
    <w:p>
      <w:pPr>
        <w:spacing w:line="360" w:lineRule="auto"/>
        <w:jc w:val="both"/>
        <w:rPr>
          <w:b/>
          <w:bCs/>
          <w:sz w:val="26"/>
          <w:szCs w:val="26"/>
        </w:rPr>
      </w:pPr>
    </w:p>
    <w:p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1.Утвердить проекты карт-планов территории кадастрового квартала 40:24:</w:t>
      </w:r>
      <w:r>
        <w:rPr>
          <w:rFonts w:hint="default"/>
          <w:bCs/>
          <w:sz w:val="26"/>
          <w:szCs w:val="26"/>
          <w:lang w:val="ru-RU"/>
        </w:rPr>
        <w:t>030702</w:t>
      </w:r>
      <w:r>
        <w:rPr>
          <w:bCs/>
          <w:sz w:val="26"/>
          <w:szCs w:val="26"/>
        </w:rPr>
        <w:t>, 40:24:</w:t>
      </w:r>
      <w:r>
        <w:rPr>
          <w:rFonts w:hint="default"/>
          <w:bCs/>
          <w:sz w:val="26"/>
          <w:szCs w:val="26"/>
          <w:lang w:val="ru-RU"/>
        </w:rPr>
        <w:t>030901</w:t>
      </w:r>
      <w:r>
        <w:rPr>
          <w:bCs/>
          <w:sz w:val="26"/>
          <w:szCs w:val="26"/>
        </w:rPr>
        <w:t>.</w:t>
      </w:r>
      <w:bookmarkStart w:id="0" w:name="_GoBack"/>
      <w:bookmarkEnd w:id="0"/>
    </w:p>
    <w:p>
      <w:pPr>
        <w:tabs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Контроль за выполнением данного Постановления оставляю за собой</w:t>
      </w:r>
    </w:p>
    <w:p>
      <w:pPr>
        <w:spacing w:line="360" w:lineRule="auto"/>
        <w:jc w:val="both"/>
      </w:pPr>
      <w:r>
        <w:rPr>
          <w:bCs/>
          <w:sz w:val="26"/>
          <w:szCs w:val="26"/>
        </w:rPr>
        <w:t xml:space="preserve">     3.  </w:t>
      </w:r>
      <w:r>
        <w:rPr>
          <w:sz w:val="26"/>
        </w:rPr>
        <w:t>Настоящее Постановление вступает в силу со дня его подписания и подлежит размещению на информационном стенде в здании администрации МО сельское поселение «Деревня Колыхманово» и на официальном сайте Администрации МО сельское поселение «Деревня Колыхманово» в сети Интернет.</w:t>
      </w:r>
    </w:p>
    <w:p>
      <w:pPr>
        <w:spacing w:line="360" w:lineRule="auto"/>
      </w:pPr>
    </w:p>
    <w:p>
      <w:pPr>
        <w:rPr>
          <w:b/>
          <w:bCs/>
          <w:snapToGrid w:val="0"/>
          <w:color w:val="000000"/>
          <w:sz w:val="26"/>
          <w:szCs w:val="26"/>
        </w:rPr>
      </w:pPr>
    </w:p>
    <w:p>
      <w:pPr>
        <w:rPr>
          <w:b/>
          <w:bCs/>
          <w:snapToGrid w:val="0"/>
          <w:color w:val="000000"/>
          <w:sz w:val="26"/>
          <w:szCs w:val="26"/>
        </w:rPr>
      </w:pPr>
    </w:p>
    <w:p>
      <w:pPr>
        <w:rPr>
          <w:b/>
          <w:snapToGrid w:val="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 xml:space="preserve">Глава администрации МО сельское </w:t>
      </w:r>
      <w:r>
        <w:rPr>
          <w:b/>
          <w:snapToGrid w:val="0"/>
          <w:sz w:val="26"/>
          <w:szCs w:val="26"/>
        </w:rPr>
        <w:t>поселение</w:t>
      </w:r>
    </w:p>
    <w:p>
      <w:pPr>
        <w:rPr>
          <w:b/>
          <w:bCs/>
          <w:snapToGrid w:val="0"/>
          <w:color w:val="000000"/>
          <w:sz w:val="26"/>
          <w:szCs w:val="26"/>
        </w:rPr>
      </w:pPr>
      <w:r>
        <w:rPr>
          <w:b/>
          <w:snapToGrid w:val="0"/>
          <w:sz w:val="26"/>
          <w:szCs w:val="26"/>
        </w:rPr>
        <w:t>«Деревня Колыхманово»</w:t>
      </w:r>
      <w:r>
        <w:rPr>
          <w:b/>
          <w:bCs/>
          <w:snapToGrid w:val="0"/>
          <w:color w:val="000000"/>
          <w:sz w:val="26"/>
          <w:szCs w:val="26"/>
        </w:rPr>
        <w:t xml:space="preserve">                                                                           С. Б. Половцева</w: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</w:t>
      </w:r>
    </w:p>
    <w:p>
      <w:pPr>
        <w:jc w:val="right"/>
        <w:rPr>
          <w:b/>
          <w:color w:val="000000"/>
        </w:rPr>
      </w:pPr>
    </w:p>
    <w:sectPr>
      <w:pgSz w:w="11909" w:h="16834"/>
      <w:pgMar w:top="1060" w:right="737" w:bottom="357" w:left="1304" w:header="720" w:footer="720" w:gutter="0"/>
      <w:cols w:space="708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F"/>
    <w:rsid w:val="00085BFE"/>
    <w:rsid w:val="0034186F"/>
    <w:rsid w:val="003D7126"/>
    <w:rsid w:val="004F3007"/>
    <w:rsid w:val="00AF6D5C"/>
    <w:rsid w:val="00C14DDE"/>
    <w:rsid w:val="00CB21E2"/>
    <w:rsid w:val="00E0730D"/>
    <w:rsid w:val="0F66015E"/>
    <w:rsid w:val="307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8"/>
    <w:uiPriority w:val="0"/>
    <w:pPr>
      <w:overflowPunct/>
      <w:autoSpaceDE/>
      <w:autoSpaceDN/>
      <w:adjustRightInd/>
    </w:pPr>
    <w:rPr>
      <w:rFonts w:ascii="Courier New" w:hAnsi="Courier New" w:cs="Courier New"/>
    </w:rPr>
  </w:style>
  <w:style w:type="paragraph" w:styleId="7">
    <w:name w:val="Title"/>
    <w:basedOn w:val="1"/>
    <w:link w:val="10"/>
    <w:qFormat/>
    <w:uiPriority w:val="0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8">
    <w:name w:val="Текст Знак"/>
    <w:basedOn w:val="2"/>
    <w:link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Знак"/>
    <w:basedOn w:val="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269</Words>
  <Characters>1535</Characters>
  <Lines>12</Lines>
  <Paragraphs>3</Paragraphs>
  <TotalTime>6</TotalTime>
  <ScaleCrop>false</ScaleCrop>
  <LinksUpToDate>false</LinksUpToDate>
  <CharactersWithSpaces>1801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2022-08-11T08:59:00Z</dcterms:created>
  <dc:creator>KOLIHMANOVO</dc:creator>
  <cp:lastModifiedBy>KOLIHMANOVO</cp:lastModifiedBy>
  <cp:lastPrinted>2024-02-01T11:57:46Z</cp:lastPrinted>
  <dcterms:modified xsi:type="dcterms:W3CDTF">2024-02-01T11:58:13Z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5B35B5054EC44732AF26318AD497BBC0_13</vt:lpwstr>
  </property>
</Properties>
</file>